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2DFAA" w14:textId="062D6F85" w:rsidR="00A32E26" w:rsidRPr="00904F97" w:rsidRDefault="00A32E26" w:rsidP="00A32E26">
      <w:pPr>
        <w:pStyle w:val="Heading3"/>
        <w:tabs>
          <w:tab w:val="left" w:pos="3030"/>
          <w:tab w:val="center" w:pos="4819"/>
        </w:tabs>
        <w:spacing w:before="0" w:beforeAutospacing="0" w:after="0" w:afterAutospacing="0"/>
        <w:jc w:val="center"/>
        <w:rPr>
          <w:rFonts w:asciiTheme="minorHAnsi" w:hAnsiTheme="minorHAnsi"/>
          <w:color w:val="E36C0A" w:themeColor="accent6" w:themeShade="BF"/>
          <w:sz w:val="36"/>
          <w:szCs w:val="36"/>
        </w:rPr>
      </w:pPr>
      <w:r w:rsidRPr="00904F97">
        <w:rPr>
          <w:rFonts w:asciiTheme="minorHAnsi" w:hAnsiTheme="minorHAnsi"/>
          <w:color w:val="E36C0A" w:themeColor="accent6" w:themeShade="BF"/>
          <w:sz w:val="36"/>
          <w:szCs w:val="36"/>
        </w:rPr>
        <w:t xml:space="preserve">MILANO </w:t>
      </w:r>
      <w:r w:rsidR="009471D9">
        <w:rPr>
          <w:rFonts w:asciiTheme="minorHAnsi" w:hAnsiTheme="minorHAnsi"/>
          <w:color w:val="E36C0A" w:themeColor="accent6" w:themeShade="BF"/>
          <w:sz w:val="36"/>
          <w:szCs w:val="36"/>
        </w:rPr>
        <w:t xml:space="preserve">PINACOTECA DI </w:t>
      </w:r>
      <w:r w:rsidRPr="00904F97">
        <w:rPr>
          <w:rFonts w:asciiTheme="minorHAnsi" w:hAnsiTheme="minorHAnsi"/>
          <w:color w:val="E36C0A" w:themeColor="accent6" w:themeShade="BF"/>
          <w:sz w:val="36"/>
          <w:szCs w:val="36"/>
        </w:rPr>
        <w:t xml:space="preserve">BRERA E </w:t>
      </w:r>
      <w:r w:rsidR="009471D9">
        <w:rPr>
          <w:rFonts w:asciiTheme="minorHAnsi" w:hAnsiTheme="minorHAnsi"/>
          <w:color w:val="E36C0A" w:themeColor="accent6" w:themeShade="BF"/>
          <w:sz w:val="36"/>
          <w:szCs w:val="36"/>
        </w:rPr>
        <w:t xml:space="preserve">LE </w:t>
      </w:r>
      <w:r w:rsidRPr="00904F97">
        <w:rPr>
          <w:rFonts w:asciiTheme="minorHAnsi" w:hAnsiTheme="minorHAnsi"/>
          <w:color w:val="E36C0A" w:themeColor="accent6" w:themeShade="BF"/>
          <w:sz w:val="36"/>
          <w:szCs w:val="36"/>
        </w:rPr>
        <w:t>ATMOSFERE NATALIZIE</w:t>
      </w:r>
    </w:p>
    <w:p w14:paraId="6C42E8A1" w14:textId="136D77ED" w:rsidR="00AE1949" w:rsidRPr="009471D9" w:rsidRDefault="00212C44" w:rsidP="00904F97">
      <w:pPr>
        <w:pStyle w:val="Heading3"/>
        <w:spacing w:before="0" w:beforeAutospacing="0" w:after="0" w:afterAutospacing="0"/>
        <w:jc w:val="center"/>
        <w:rPr>
          <w:rFonts w:asciiTheme="minorHAnsi" w:hAnsiTheme="minorHAnsi"/>
          <w:color w:val="E36C0A" w:themeColor="accent6" w:themeShade="BF"/>
          <w:sz w:val="32"/>
          <w:szCs w:val="32"/>
        </w:rPr>
      </w:pPr>
      <w:r w:rsidRPr="009471D9">
        <w:rPr>
          <w:rFonts w:asciiTheme="minorHAnsi" w:hAnsiTheme="minorHAnsi"/>
          <w:color w:val="E36C0A" w:themeColor="accent6" w:themeShade="BF"/>
          <w:sz w:val="32"/>
          <w:szCs w:val="32"/>
        </w:rPr>
        <w:t>Domenica</w:t>
      </w:r>
      <w:r w:rsidR="00A32E26" w:rsidRPr="009471D9">
        <w:rPr>
          <w:rFonts w:asciiTheme="minorHAnsi" w:hAnsiTheme="minorHAnsi"/>
          <w:color w:val="E36C0A" w:themeColor="accent6" w:themeShade="BF"/>
          <w:sz w:val="32"/>
          <w:szCs w:val="32"/>
        </w:rPr>
        <w:t xml:space="preserve"> 2</w:t>
      </w:r>
      <w:r w:rsidRPr="009471D9">
        <w:rPr>
          <w:rFonts w:asciiTheme="minorHAnsi" w:hAnsiTheme="minorHAnsi"/>
          <w:color w:val="E36C0A" w:themeColor="accent6" w:themeShade="BF"/>
          <w:sz w:val="32"/>
          <w:szCs w:val="32"/>
        </w:rPr>
        <w:t>8</w:t>
      </w:r>
      <w:r w:rsidR="00A32E26" w:rsidRPr="009471D9">
        <w:rPr>
          <w:rFonts w:asciiTheme="minorHAnsi" w:hAnsiTheme="minorHAnsi"/>
          <w:color w:val="E36C0A" w:themeColor="accent6" w:themeShade="BF"/>
          <w:sz w:val="32"/>
          <w:szCs w:val="32"/>
        </w:rPr>
        <w:t xml:space="preserve"> NOVEMBRE 2021</w:t>
      </w:r>
    </w:p>
    <w:p w14:paraId="0422FCCC" w14:textId="2A58BC82" w:rsidR="00F62578" w:rsidRDefault="00F62578" w:rsidP="00904F97">
      <w:pPr>
        <w:pStyle w:val="Heading3"/>
        <w:spacing w:before="0" w:beforeAutospacing="0" w:after="0" w:afterAutospacing="0"/>
        <w:jc w:val="center"/>
        <w:rPr>
          <w:rFonts w:asciiTheme="minorHAnsi" w:hAnsiTheme="minorHAnsi"/>
          <w:color w:val="E36C0A" w:themeColor="accent6" w:themeShade="BF"/>
          <w:sz w:val="32"/>
          <w:szCs w:val="32"/>
        </w:rPr>
      </w:pPr>
      <w:r>
        <w:rPr>
          <w:rFonts w:asciiTheme="minorHAnsi" w:hAnsiTheme="minorHAnsi"/>
          <w:noProof/>
          <w:color w:val="E36C0A" w:themeColor="accent6" w:themeShade="BF"/>
          <w:sz w:val="32"/>
          <w:szCs w:val="32"/>
        </w:rPr>
        <w:drawing>
          <wp:inline distT="0" distB="0" distL="0" distR="0" wp14:anchorId="5F45F443" wp14:editId="64FB0C13">
            <wp:extent cx="6712727" cy="162018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30104" cy="1648511"/>
                    </a:xfrm>
                    <a:prstGeom prst="rect">
                      <a:avLst/>
                    </a:prstGeom>
                    <a:noFill/>
                  </pic:spPr>
                </pic:pic>
              </a:graphicData>
            </a:graphic>
          </wp:inline>
        </w:drawing>
      </w:r>
    </w:p>
    <w:p w14:paraId="27E95B79" w14:textId="57A61765" w:rsidR="00A15B23" w:rsidRPr="00AD1A67" w:rsidRDefault="00A15B23" w:rsidP="00A15B23">
      <w:pPr>
        <w:jc w:val="both"/>
      </w:pPr>
      <w:r w:rsidRPr="00AD1A67">
        <w:t xml:space="preserve">Partenza con pullman GT alle ore </w:t>
      </w:r>
      <w:r w:rsidRPr="00AD1A67">
        <w:rPr>
          <w:b/>
        </w:rPr>
        <w:t>06.30</w:t>
      </w:r>
      <w:r w:rsidRPr="00AD1A67">
        <w:t xml:space="preserve"> </w:t>
      </w:r>
      <w:r w:rsidR="0094180E">
        <w:t>dal parcheggio di via C. Zucchi</w:t>
      </w:r>
      <w:r w:rsidRPr="00AD1A67">
        <w:t xml:space="preserve">, </w:t>
      </w:r>
    </w:p>
    <w:p w14:paraId="3E66FBD0" w14:textId="503DDE4E" w:rsidR="00A15B23" w:rsidRPr="00AD1A67" w:rsidRDefault="00A15B23" w:rsidP="00A15B23">
      <w:pPr>
        <w:jc w:val="both"/>
      </w:pPr>
      <w:r w:rsidRPr="00AD1A67">
        <w:t>Scenderemo dal pullman in pieno centro di Milano per</w:t>
      </w:r>
      <w:r w:rsidR="00092E30" w:rsidRPr="00092E30">
        <w:t xml:space="preserve"> </w:t>
      </w:r>
      <w:r w:rsidR="00092E30" w:rsidRPr="00AD1A67">
        <w:t>la colazione sandroniana</w:t>
      </w:r>
      <w:r w:rsidR="00092E30">
        <w:t xml:space="preserve"> </w:t>
      </w:r>
      <w:r w:rsidR="00AB359C">
        <w:t xml:space="preserve">e per </w:t>
      </w:r>
      <w:r w:rsidRPr="00AD1A67">
        <w:t xml:space="preserve">incontrare la guida che ci accompagnerà alla </w:t>
      </w:r>
      <w:r w:rsidRPr="00AD1A67">
        <w:rPr>
          <w:b/>
        </w:rPr>
        <w:t>Pinacoteca di Brera</w:t>
      </w:r>
      <w:r w:rsidRPr="00AD1A67">
        <w:t xml:space="preserve"> per un viaggio nell’arte italiana (e non solo) dal ‘300 fino alla seconda guerra mondiale. E’ una delle raccolte d’arte più importanti in Europa, costituita da capolavori assoluti, dal “Cristo morto” del </w:t>
      </w:r>
      <w:r w:rsidRPr="00AD1A67">
        <w:rPr>
          <w:b/>
        </w:rPr>
        <w:t xml:space="preserve">Mantegna </w:t>
      </w:r>
      <w:r w:rsidRPr="00AD1A67">
        <w:t xml:space="preserve">fino al “Bacio” di </w:t>
      </w:r>
      <w:r w:rsidRPr="00AD1A67">
        <w:rPr>
          <w:b/>
        </w:rPr>
        <w:t>Hayez,</w:t>
      </w:r>
      <w:r w:rsidRPr="00AD1A67">
        <w:t xml:space="preserve"> passando per la “Pala Montefeltro” di </w:t>
      </w:r>
      <w:r w:rsidRPr="00AD1A67">
        <w:rPr>
          <w:b/>
        </w:rPr>
        <w:t>Piero della Francesca</w:t>
      </w:r>
      <w:r w:rsidRPr="00AD1A67">
        <w:t xml:space="preserve">,  lo “Sposalizio della Vergine” di </w:t>
      </w:r>
      <w:r w:rsidRPr="00AD1A67">
        <w:rPr>
          <w:b/>
        </w:rPr>
        <w:t>Raffaello</w:t>
      </w:r>
      <w:r w:rsidRPr="00AD1A67">
        <w:t xml:space="preserve">, la “Cena di Emmaus” di </w:t>
      </w:r>
      <w:r w:rsidRPr="00AD1A67">
        <w:rPr>
          <w:b/>
        </w:rPr>
        <w:t>Caravaggio</w:t>
      </w:r>
      <w:r w:rsidRPr="00AD1A67">
        <w:t xml:space="preserve">, solo per citare alcune delle perle di questa galleria voluta da Napoleone. </w:t>
      </w:r>
    </w:p>
    <w:p w14:paraId="4AE5E8EA" w14:textId="7F2F8708" w:rsidR="00A15B23" w:rsidRPr="002E4939" w:rsidRDefault="00A15B23" w:rsidP="002E4939">
      <w:pPr>
        <w:autoSpaceDE w:val="0"/>
        <w:autoSpaceDN w:val="0"/>
        <w:adjustRightInd w:val="0"/>
        <w:rPr>
          <w:rFonts w:ascii="TT15Ct00" w:hAnsi="TT15Ct00" w:cs="TT15Ct00"/>
        </w:rPr>
      </w:pPr>
      <w:r w:rsidRPr="00AD1A67">
        <w:rPr>
          <w:bCs/>
        </w:rPr>
        <w:t>Al termine</w:t>
      </w:r>
      <w:r w:rsidR="00C745E7">
        <w:rPr>
          <w:bCs/>
        </w:rPr>
        <w:t>,</w:t>
      </w:r>
      <w:r w:rsidRPr="00AD1A67">
        <w:rPr>
          <w:bCs/>
        </w:rPr>
        <w:t xml:space="preserve"> in pullman ci sposteremo </w:t>
      </w:r>
      <w:r w:rsidRPr="00AD1A67">
        <w:rPr>
          <w:rFonts w:ascii="TT15Ct00" w:hAnsi="TT15Ct00" w:cs="TT15Ct00"/>
        </w:rPr>
        <w:t xml:space="preserve">verso la </w:t>
      </w:r>
      <w:r w:rsidR="00E27680">
        <w:rPr>
          <w:rFonts w:ascii="TT15Ct00" w:hAnsi="TT15Ct00" w:cs="TT15Ct00"/>
        </w:rPr>
        <w:t xml:space="preserve">parte </w:t>
      </w:r>
      <w:r w:rsidRPr="00AD1A67">
        <w:rPr>
          <w:bCs/>
        </w:rPr>
        <w:t xml:space="preserve">Nord di Porta Garibaldi, dove scenderemo per </w:t>
      </w:r>
      <w:r w:rsidR="00C46E86">
        <w:rPr>
          <w:bCs/>
        </w:rPr>
        <w:t>ammirare</w:t>
      </w:r>
      <w:r w:rsidRPr="00AD1A67">
        <w:rPr>
          <w:bCs/>
        </w:rPr>
        <w:t xml:space="preserve"> a piedi la zona da poco recuperata dopo un periodo di degrado totale. Vi sorgono grattacieli veramente interessanti ed innovativi, tra cui il “Bosco verticale”, progettato dallo Studio Boeri. Questo grattacielo ha vinto un premio prestigioso conferito dall’International Highrise Award di Francoforte sul Meno, entrando a fare parte dei più bei grattacieli al mondo rispetto a design, sostenibilità, tecnologie innovative, integrazione urbana, funzionalità e aspetto esterno. E’ la Milano del futuro!</w:t>
      </w:r>
    </w:p>
    <w:p w14:paraId="71252907" w14:textId="77777777" w:rsidR="00A15B23" w:rsidRPr="00AD1A67" w:rsidRDefault="00A15B23" w:rsidP="00A15B23">
      <w:pPr>
        <w:jc w:val="both"/>
      </w:pPr>
      <w:r w:rsidRPr="00AD1A67">
        <w:t xml:space="preserve">Pranzo in  </w:t>
      </w:r>
      <w:r w:rsidRPr="00AD1A67">
        <w:rPr>
          <w:b/>
        </w:rPr>
        <w:t>Ristorante riservato</w:t>
      </w:r>
      <w:r w:rsidRPr="00AD1A67">
        <w:t>.</w:t>
      </w:r>
    </w:p>
    <w:p w14:paraId="39A3F172" w14:textId="19D9351C" w:rsidR="00A15B23" w:rsidRPr="00AD1A67" w:rsidRDefault="00A15B23" w:rsidP="00A15B23">
      <w:pPr>
        <w:jc w:val="both"/>
      </w:pPr>
      <w:r w:rsidRPr="00AD1A67">
        <w:t>Nel pomeriggio in pullman torniamo nel vicino centro della città meneghina, dove avremo tempo per visitarlo nella sua sfolgorante e magica atmosfera natalizia! Si potrà passeggiare nella sorprendente Galleria Vittorio Emanuele, uno dei primi grandi edifici in cui si sperimenta</w:t>
      </w:r>
      <w:r w:rsidR="00424AB8">
        <w:t>rono</w:t>
      </w:r>
      <w:r w:rsidRPr="00AD1A67">
        <w:t xml:space="preserve"> materiali nuovi, il ferro e il vetro…qualche anno dopo con il ferro verrà elevata la Tour Eiffel, </w:t>
      </w:r>
      <w:r w:rsidR="00045C0A">
        <w:t>o</w:t>
      </w:r>
      <w:r w:rsidRPr="00AD1A67">
        <w:t>ppure visitare il Duomo nel suo candore di merletti di marmo, ultimo canto dell’arte gotica in Europa</w:t>
      </w:r>
      <w:r w:rsidR="00C56976">
        <w:t xml:space="preserve">, o per le signore </w:t>
      </w:r>
      <w:r w:rsidR="00F56789">
        <w:t xml:space="preserve">passeggiare nel quadrilatero della moda ammirando </w:t>
      </w:r>
      <w:r w:rsidR="0094180E">
        <w:t>le opere d’arte disegnate dai piu’ grandi stilisti del mondo</w:t>
      </w:r>
      <w:r w:rsidR="002A2B76">
        <w:t>.</w:t>
      </w:r>
    </w:p>
    <w:p w14:paraId="61727EA6" w14:textId="77777777" w:rsidR="00A15B23" w:rsidRPr="00AD1A67" w:rsidRDefault="00A15B23" w:rsidP="00A15B23">
      <w:pPr>
        <w:jc w:val="both"/>
        <w:rPr>
          <w:bCs/>
        </w:rPr>
      </w:pPr>
    </w:p>
    <w:p w14:paraId="00719727" w14:textId="77777777" w:rsidR="00A15B23" w:rsidRPr="00AD1A67" w:rsidRDefault="00A15B23" w:rsidP="00A15B23">
      <w:pPr>
        <w:jc w:val="both"/>
      </w:pPr>
      <w:r w:rsidRPr="00AD1A67">
        <w:t>Grati per la giornata ricca di bellezza, meraviglie dell’arte e opere del genio dell’uomo, faremo rientro verso Modena. Partenza alle ore 18.00 per il rientro verso Modena ove l’arrivo è previsto in serata.</w:t>
      </w:r>
    </w:p>
    <w:p w14:paraId="20C0556A" w14:textId="77777777" w:rsidR="00A15B23" w:rsidRDefault="00A15B23" w:rsidP="00A15B23">
      <w:pPr>
        <w:jc w:val="both"/>
        <w:rPr>
          <w:b/>
          <w:sz w:val="16"/>
        </w:rPr>
      </w:pPr>
    </w:p>
    <w:p w14:paraId="0D99775D" w14:textId="223BBE1E" w:rsidR="00A15B23" w:rsidRPr="00AD1A67" w:rsidRDefault="00A15B23" w:rsidP="00A15B23">
      <w:pPr>
        <w:rPr>
          <w:rFonts w:ascii="Calibri" w:hAnsi="Calibri" w:cs="Calibri"/>
          <w:b/>
          <w:color w:val="E36C0A" w:themeColor="accent6" w:themeShade="BF"/>
        </w:rPr>
      </w:pPr>
      <w:r w:rsidRPr="00AD1A67">
        <w:rPr>
          <w:rFonts w:ascii="Calibri" w:hAnsi="Calibri" w:cs="Calibri"/>
          <w:b/>
        </w:rPr>
        <w:t xml:space="preserve">Quota di partecipazione minimo 25 partecipanti:  </w:t>
      </w:r>
      <w:r>
        <w:rPr>
          <w:rFonts w:ascii="Calibri" w:hAnsi="Calibri" w:cs="Calibri"/>
          <w:b/>
          <w:color w:val="E36C0A" w:themeColor="accent6" w:themeShade="BF"/>
        </w:rPr>
        <w:t>1</w:t>
      </w:r>
      <w:r w:rsidR="002E4939">
        <w:rPr>
          <w:rFonts w:ascii="Calibri" w:hAnsi="Calibri" w:cs="Calibri"/>
          <w:b/>
          <w:color w:val="E36C0A" w:themeColor="accent6" w:themeShade="BF"/>
        </w:rPr>
        <w:t>30</w:t>
      </w:r>
      <w:r w:rsidRPr="00AD1A67">
        <w:rPr>
          <w:rFonts w:ascii="Calibri" w:hAnsi="Calibri" w:cs="Calibri"/>
          <w:b/>
          <w:color w:val="E36C0A" w:themeColor="accent6" w:themeShade="BF"/>
        </w:rPr>
        <w:t xml:space="preserve"> </w:t>
      </w:r>
      <w:r w:rsidRPr="00AD1A67">
        <w:rPr>
          <w:rFonts w:ascii="Calibri" w:hAnsi="Calibri" w:cs="Calibri"/>
          <w:b/>
          <w:color w:val="E36C0A"/>
        </w:rPr>
        <w:t>Euro</w:t>
      </w:r>
    </w:p>
    <w:p w14:paraId="2B485256" w14:textId="77777777" w:rsidR="00A15B23" w:rsidRPr="00AD1A67" w:rsidRDefault="00A15B23" w:rsidP="00A15B23">
      <w:pPr>
        <w:rPr>
          <w:rFonts w:ascii="Calibri" w:hAnsi="Calibri" w:cs="Calibri"/>
          <w:b/>
        </w:rPr>
      </w:pPr>
    </w:p>
    <w:p w14:paraId="108B7DB8" w14:textId="77777777" w:rsidR="00A15B23" w:rsidRDefault="00A15B23" w:rsidP="00A15B23">
      <w:pPr>
        <w:jc w:val="center"/>
        <w:rPr>
          <w:rFonts w:cs="Tahoma"/>
          <w:b/>
          <w:color w:val="000000"/>
        </w:rPr>
      </w:pPr>
      <w:r>
        <w:rPr>
          <w:rFonts w:cs="Tahoma"/>
          <w:b/>
          <w:color w:val="000000"/>
        </w:rPr>
        <w:t>**** PRENOTAZIONI ENTRO 10 NOVEMBRE *****</w:t>
      </w:r>
    </w:p>
    <w:p w14:paraId="5262B277" w14:textId="77777777" w:rsidR="00A15B23" w:rsidRPr="00950A7F" w:rsidRDefault="00A15B23" w:rsidP="00A15B23">
      <w:pPr>
        <w:jc w:val="both"/>
        <w:rPr>
          <w:rFonts w:cs="Tahoma"/>
          <w:color w:val="000000"/>
        </w:rPr>
      </w:pPr>
      <w:r w:rsidRPr="00AD1A67">
        <w:rPr>
          <w:rFonts w:cs="Tahoma"/>
          <w:b/>
          <w:color w:val="000000"/>
        </w:rPr>
        <w:t xml:space="preserve">LA QUOTA COMPRENDE: </w:t>
      </w:r>
      <w:r w:rsidRPr="00AD1A67">
        <w:rPr>
          <w:rFonts w:cs="Tahoma"/>
          <w:color w:val="000000"/>
        </w:rPr>
        <w:t>Viaggio in pullman G.T.</w:t>
      </w:r>
      <w:r>
        <w:rPr>
          <w:rFonts w:cs="Tahoma"/>
          <w:color w:val="000000"/>
        </w:rPr>
        <w:t xml:space="preserve"> </w:t>
      </w:r>
      <w:r w:rsidRPr="00AD1A67">
        <w:rPr>
          <w:rFonts w:cs="Tahoma"/>
          <w:color w:val="000000"/>
        </w:rPr>
        <w:t>–</w:t>
      </w:r>
      <w:r>
        <w:rPr>
          <w:rFonts w:cs="Tahoma"/>
          <w:color w:val="000000"/>
        </w:rPr>
        <w:t xml:space="preserve"> </w:t>
      </w:r>
      <w:r w:rsidRPr="00AD1A67">
        <w:rPr>
          <w:rFonts w:cs="Tahoma"/>
          <w:color w:val="000000"/>
          <w:u w:val="single"/>
        </w:rPr>
        <w:t xml:space="preserve">Biglietto di ingresso alla Pinacoteca di Brera </w:t>
      </w:r>
      <w:r>
        <w:rPr>
          <w:rFonts w:cs="Tahoma"/>
          <w:color w:val="000000"/>
          <w:u w:val="single"/>
        </w:rPr>
        <w:t xml:space="preserve">da visitare con audioguide </w:t>
      </w:r>
      <w:r w:rsidRPr="00AD1A67">
        <w:rPr>
          <w:rFonts w:cs="Tahoma"/>
          <w:color w:val="000000"/>
        </w:rPr>
        <w:t xml:space="preserve">- Pranzo in ristorante </w:t>
      </w:r>
      <w:r>
        <w:rPr>
          <w:rFonts w:cs="Tahoma"/>
          <w:color w:val="000000"/>
        </w:rPr>
        <w:t>riservato (primo, secondo, dolce, acqua ¼ vino, caffè)</w:t>
      </w:r>
      <w:r w:rsidRPr="00AD1A67">
        <w:rPr>
          <w:rFonts w:cs="Tahoma"/>
          <w:color w:val="000000"/>
        </w:rPr>
        <w:t xml:space="preserve">; </w:t>
      </w:r>
      <w:r w:rsidRPr="00950A7F">
        <w:rPr>
          <w:rFonts w:cs="Tahoma"/>
          <w:color w:val="000000"/>
        </w:rPr>
        <w:t>radiomicrofoni individuali</w:t>
      </w:r>
      <w:r w:rsidRPr="00AD1A67">
        <w:rPr>
          <w:rFonts w:cs="Tahoma"/>
          <w:color w:val="000000"/>
        </w:rPr>
        <w:t>, Assicurazione medico-bagaglio</w:t>
      </w:r>
      <w:r>
        <w:rPr>
          <w:rFonts w:cs="Tahoma"/>
          <w:color w:val="000000"/>
        </w:rPr>
        <w:t>.</w:t>
      </w:r>
    </w:p>
    <w:p w14:paraId="607B1DAA" w14:textId="2DEADF20" w:rsidR="00A15B23" w:rsidRPr="00904F97" w:rsidRDefault="00A15B23" w:rsidP="00A15B23">
      <w:pPr>
        <w:jc w:val="both"/>
        <w:rPr>
          <w:rFonts w:cs="Tahoma"/>
          <w:color w:val="000000"/>
        </w:rPr>
      </w:pPr>
      <w:r w:rsidRPr="00AD1A67">
        <w:rPr>
          <w:rFonts w:cs="Tahoma"/>
          <w:b/>
          <w:color w:val="000000"/>
        </w:rPr>
        <w:t>LA QUOTA NON COMPRENDE:</w:t>
      </w:r>
      <w:r w:rsidRPr="00AD1A67">
        <w:rPr>
          <w:rFonts w:cs="Tahoma"/>
          <w:color w:val="000000"/>
        </w:rPr>
        <w:t xml:space="preserve"> altri eventuali ingressi; mance; eventuali extra di carattere personale; tutto quanto non espressamente indicato alla voce “La quota comprende”.</w:t>
      </w:r>
    </w:p>
    <w:p w14:paraId="7FCDBFF1" w14:textId="77777777" w:rsidR="00F62578" w:rsidRPr="003E52BE" w:rsidRDefault="00F62578" w:rsidP="00F62578">
      <w:pPr>
        <w:pStyle w:val="Heading3"/>
        <w:spacing w:before="0" w:beforeAutospacing="0" w:after="0" w:afterAutospacing="0"/>
        <w:rPr>
          <w:rFonts w:asciiTheme="minorHAnsi" w:hAnsiTheme="minorHAnsi"/>
          <w:color w:val="E36C0A" w:themeColor="accent6" w:themeShade="BF"/>
          <w:sz w:val="32"/>
          <w:szCs w:val="32"/>
        </w:rPr>
      </w:pPr>
    </w:p>
    <w:sectPr w:rsidR="00F62578" w:rsidRPr="003E52BE" w:rsidSect="00127030">
      <w:headerReference w:type="default" r:id="rId7"/>
      <w:footerReference w:type="default" r:id="rId8"/>
      <w:pgSz w:w="11906" w:h="16838"/>
      <w:pgMar w:top="720" w:right="720" w:bottom="720" w:left="720" w:header="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A35953" w14:textId="77777777" w:rsidR="00630A95" w:rsidRDefault="00630A95" w:rsidP="00BB0511">
      <w:r>
        <w:separator/>
      </w:r>
    </w:p>
  </w:endnote>
  <w:endnote w:type="continuationSeparator" w:id="0">
    <w:p w14:paraId="5DEE8842" w14:textId="77777777" w:rsidR="00630A95" w:rsidRDefault="00630A95" w:rsidP="00BB0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T15Ct00">
    <w:altName w:val="Calibri"/>
    <w:panose1 w:val="00000000000000000000"/>
    <w:charset w:val="00"/>
    <w:family w:val="auto"/>
    <w:notTrueType/>
    <w:pitch w:val="default"/>
    <w:sig w:usb0="00000003" w:usb1="00000000" w:usb2="00000000" w:usb3="00000000" w:csb0="00000001" w:csb1="00000000"/>
  </w:font>
  <w:font w:name="Curlz MT">
    <w:altName w:val="Juice ITC"/>
    <w:panose1 w:val="04040404050702020202"/>
    <w:charset w:val="00"/>
    <w:family w:val="decorative"/>
    <w:pitch w:val="variable"/>
    <w:sig w:usb0="00000003" w:usb1="00000000" w:usb2="00000000" w:usb3="00000000" w:csb0="00000001" w:csb1="00000000"/>
  </w:font>
  <w:font w:name="French Script MT">
    <w:altName w:val="Ink Free"/>
    <w:panose1 w:val="03020402040607040605"/>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87502" w14:textId="77777777" w:rsidR="00904F97" w:rsidRPr="0006229E" w:rsidRDefault="00CC283C" w:rsidP="00904F97">
    <w:pPr>
      <w:rPr>
        <w:sz w:val="16"/>
        <w:szCs w:val="16"/>
      </w:rPr>
    </w:pPr>
    <w:r>
      <w:rPr>
        <w:rFonts w:asciiTheme="minorHAnsi" w:hAnsiTheme="minorHAnsi" w:cstheme="minorHAnsi"/>
        <w:i/>
        <w:sz w:val="16"/>
        <w:szCs w:val="16"/>
        <w:lang w:val="de-DE"/>
      </w:rPr>
      <w:ptab w:relativeTo="margin" w:alignment="center" w:leader="none"/>
    </w:r>
    <w:r w:rsidR="00904F97" w:rsidRPr="0006229E">
      <w:rPr>
        <w:b/>
        <w:noProof/>
        <w:sz w:val="16"/>
        <w:szCs w:val="16"/>
      </w:rPr>
      <w:drawing>
        <wp:anchor distT="0" distB="0" distL="114300" distR="114300" simplePos="0" relativeHeight="251680256" behindDoc="0" locked="0" layoutInCell="1" allowOverlap="1" wp14:anchorId="5120F1F9" wp14:editId="77EFB51F">
          <wp:simplePos x="0" y="0"/>
          <wp:positionH relativeFrom="column">
            <wp:posOffset>-4096</wp:posOffset>
          </wp:positionH>
          <wp:positionV relativeFrom="paragraph">
            <wp:posOffset>13386</wp:posOffset>
          </wp:positionV>
          <wp:extent cx="420121" cy="336096"/>
          <wp:effectExtent l="0" t="0" r="0" b="6804"/>
          <wp:wrapNone/>
          <wp:docPr id="10" name="Immagin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420121" cy="336096"/>
                  </a:xfrm>
                  <a:prstGeom prst="rect">
                    <a:avLst/>
                  </a:prstGeom>
                  <a:noFill/>
                  <a:ln>
                    <a:noFill/>
                    <a:prstDash/>
                  </a:ln>
                </pic:spPr>
              </pic:pic>
            </a:graphicData>
          </a:graphic>
        </wp:anchor>
      </w:drawing>
    </w:r>
    <w:r w:rsidR="00904F97" w:rsidRPr="0006229E">
      <w:rPr>
        <w:b/>
        <w:color w:val="000000"/>
        <w:sz w:val="16"/>
        <w:szCs w:val="16"/>
      </w:rPr>
      <w:t>VIA LIBERA VIAGGI Srl</w:t>
    </w:r>
    <w:r w:rsidR="00904F97" w:rsidRPr="0006229E">
      <w:rPr>
        <w:color w:val="000000"/>
        <w:sz w:val="16"/>
        <w:szCs w:val="16"/>
      </w:rPr>
      <w:t xml:space="preserve"> - Viale Buon Pastore 92/94 – 41124 Modena</w:t>
    </w:r>
  </w:p>
  <w:p w14:paraId="4A211A3B" w14:textId="530DBD38" w:rsidR="00DC7887" w:rsidRDefault="00904F97" w:rsidP="00904F97">
    <w:pPr>
      <w:jc w:val="center"/>
      <w:rPr>
        <w:rFonts w:asciiTheme="minorHAnsi" w:hAnsiTheme="minorHAnsi" w:cstheme="minorHAnsi"/>
        <w:i/>
        <w:sz w:val="16"/>
        <w:szCs w:val="16"/>
        <w:lang w:val="de-DE"/>
      </w:rPr>
    </w:pPr>
    <w:r w:rsidRPr="0006229E">
      <w:rPr>
        <w:color w:val="000000"/>
        <w:sz w:val="16"/>
        <w:szCs w:val="16"/>
      </w:rPr>
      <w:t xml:space="preserve">Tel. +39 059 444193  E-mail: </w:t>
    </w:r>
    <w:hyperlink r:id="rId2" w:tooltip="mailto:info@vialiberaviaggi.it" w:history="1">
      <w:r w:rsidRPr="0006229E">
        <w:rPr>
          <w:color w:val="0000FF"/>
          <w:sz w:val="16"/>
          <w:szCs w:val="16"/>
          <w:u w:val="single"/>
        </w:rPr>
        <w:t>info@vialiberaviaggi.it</w:t>
      </w:r>
    </w:hyperlink>
    <w:r w:rsidRPr="0006229E">
      <w:rPr>
        <w:color w:val="000000"/>
        <w:sz w:val="16"/>
        <w:szCs w:val="16"/>
      </w:rPr>
      <w:t xml:space="preserve">         </w:t>
    </w:r>
    <w:hyperlink r:id="rId3" w:history="1">
      <w:r w:rsidRPr="0006229E">
        <w:rPr>
          <w:rStyle w:val="Hyperlink"/>
          <w:sz w:val="16"/>
          <w:szCs w:val="16"/>
        </w:rPr>
        <w:t>www.vialiberaviaggi.it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3771D0" w14:textId="77777777" w:rsidR="00630A95" w:rsidRDefault="00630A95" w:rsidP="00BB0511">
      <w:r>
        <w:separator/>
      </w:r>
    </w:p>
  </w:footnote>
  <w:footnote w:type="continuationSeparator" w:id="0">
    <w:p w14:paraId="1B73AF1A" w14:textId="77777777" w:rsidR="00630A95" w:rsidRDefault="00630A95" w:rsidP="00BB05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CFE37" w14:textId="60D62807" w:rsidR="002E078C" w:rsidRPr="00A35CFC" w:rsidRDefault="00626554" w:rsidP="00D239F5">
    <w:pPr>
      <w:pStyle w:val="Header"/>
      <w:spacing w:before="240" w:after="100" w:afterAutospacing="1"/>
      <w:ind w:right="-1701"/>
      <w:jc w:val="center"/>
      <w:rPr>
        <w:rFonts w:ascii="Curlz MT" w:hAnsi="Curlz MT"/>
        <w:b/>
        <w:color w:val="17365D" w:themeColor="text2" w:themeShade="BF"/>
        <w:sz w:val="72"/>
      </w:rPr>
    </w:pPr>
    <w:r w:rsidRPr="00A35CFC">
      <w:rPr>
        <w:rFonts w:ascii="Curlz MT" w:hAnsi="Curlz MT"/>
        <w:noProof/>
        <w:color w:val="17365D" w:themeColor="text2" w:themeShade="BF"/>
        <w:sz w:val="20"/>
      </w:rPr>
      <w:drawing>
        <wp:anchor distT="0" distB="0" distL="114300" distR="114300" simplePos="0" relativeHeight="251661824" behindDoc="1" locked="0" layoutInCell="1" allowOverlap="1" wp14:anchorId="26990F94" wp14:editId="474BD86D">
          <wp:simplePos x="0" y="0"/>
          <wp:positionH relativeFrom="column">
            <wp:posOffset>-245745</wp:posOffset>
          </wp:positionH>
          <wp:positionV relativeFrom="paragraph">
            <wp:posOffset>275590</wp:posOffset>
          </wp:positionV>
          <wp:extent cx="2362200" cy="153162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362200" cy="1531620"/>
                  </a:xfrm>
                  <a:prstGeom prst="rect">
                    <a:avLst/>
                  </a:prstGeom>
                </pic:spPr>
              </pic:pic>
            </a:graphicData>
          </a:graphic>
          <wp14:sizeRelV relativeFrom="margin">
            <wp14:pctHeight>0</wp14:pctHeight>
          </wp14:sizeRelV>
        </wp:anchor>
      </w:drawing>
    </w:r>
    <w:r w:rsidR="002E078C" w:rsidRPr="00A35CFC">
      <w:rPr>
        <w:rFonts w:ascii="Curlz MT" w:hAnsi="Curlz MT"/>
        <w:b/>
        <w:color w:val="17365D" w:themeColor="text2" w:themeShade="BF"/>
        <w:sz w:val="72"/>
      </w:rPr>
      <w:t>Societa’ del Sandrone</w:t>
    </w:r>
    <w:r w:rsidR="00EF1D93">
      <w:rPr>
        <w:rFonts w:ascii="Curlz MT" w:hAnsi="Curlz MT"/>
        <w:b/>
        <w:color w:val="17365D" w:themeColor="text2" w:themeShade="BF"/>
        <w:sz w:val="72"/>
      </w:rPr>
      <w:t xml:space="preserve"> APS</w:t>
    </w:r>
  </w:p>
  <w:p w14:paraId="0EF46EF7" w14:textId="11A4F867" w:rsidR="00903F81" w:rsidRPr="00A35CFC" w:rsidRDefault="002E078C" w:rsidP="00394A1D">
    <w:pPr>
      <w:pStyle w:val="Header"/>
      <w:ind w:right="-1701"/>
      <w:jc w:val="center"/>
      <w:rPr>
        <w:rFonts w:ascii="French Script MT" w:hAnsi="French Script MT"/>
        <w:b/>
        <w:color w:val="17365D" w:themeColor="text2" w:themeShade="BF"/>
        <w:sz w:val="36"/>
        <w:szCs w:val="14"/>
      </w:rPr>
    </w:pPr>
    <w:r w:rsidRPr="00A35CFC">
      <w:rPr>
        <w:rFonts w:ascii="French Script MT" w:hAnsi="French Script MT"/>
        <w:b/>
        <w:color w:val="17365D" w:themeColor="text2" w:themeShade="BF"/>
        <w:sz w:val="36"/>
        <w:szCs w:val="14"/>
      </w:rPr>
      <w:t>1870 - Divertimento , Cultura e Beneficenza</w:t>
    </w:r>
  </w:p>
  <w:p w14:paraId="00DA34AE" w14:textId="4FAB1FEF" w:rsidR="00903F81" w:rsidRPr="00A35CFC" w:rsidRDefault="00665AC6" w:rsidP="00394A1D">
    <w:pPr>
      <w:pStyle w:val="Header"/>
      <w:ind w:right="-1701"/>
      <w:jc w:val="center"/>
      <w:rPr>
        <w:rFonts w:ascii="French Script MT" w:hAnsi="French Script MT"/>
        <w:b/>
        <w:color w:val="17365D" w:themeColor="text2" w:themeShade="BF"/>
        <w:sz w:val="36"/>
        <w:szCs w:val="14"/>
      </w:rPr>
    </w:pPr>
    <w:r w:rsidRPr="00A35CFC">
      <w:rPr>
        <w:rFonts w:ascii="French Script MT" w:hAnsi="French Script MT"/>
        <w:b/>
        <w:color w:val="17365D" w:themeColor="text2" w:themeShade="BF"/>
        <w:sz w:val="36"/>
        <w:szCs w:val="14"/>
      </w:rPr>
      <w:t xml:space="preserve">Via Morselli,100 (zona San Pio X) </w:t>
    </w:r>
    <w:r w:rsidR="00CB4B0D">
      <w:rPr>
        <w:rFonts w:ascii="French Script MT" w:hAnsi="French Script MT"/>
        <w:b/>
        <w:color w:val="17365D" w:themeColor="text2" w:themeShade="BF"/>
        <w:sz w:val="36"/>
        <w:szCs w:val="14"/>
      </w:rPr>
      <w:t>–</w:t>
    </w:r>
    <w:r w:rsidRPr="00A35CFC">
      <w:rPr>
        <w:rFonts w:ascii="French Script MT" w:hAnsi="French Script MT"/>
        <w:b/>
        <w:color w:val="17365D" w:themeColor="text2" w:themeShade="BF"/>
        <w:sz w:val="36"/>
        <w:szCs w:val="14"/>
      </w:rPr>
      <w:t xml:space="preserve"> </w:t>
    </w:r>
    <w:r w:rsidR="00396337">
      <w:rPr>
        <w:rFonts w:ascii="French Script MT" w:hAnsi="French Script MT"/>
        <w:b/>
        <w:color w:val="17365D" w:themeColor="text2" w:themeShade="BF"/>
        <w:sz w:val="36"/>
        <w:szCs w:val="14"/>
      </w:rPr>
      <w:t>41121 -</w:t>
    </w:r>
    <w:r w:rsidRPr="00A35CFC">
      <w:rPr>
        <w:rFonts w:ascii="French Script MT" w:hAnsi="French Script MT"/>
        <w:b/>
        <w:color w:val="17365D" w:themeColor="text2" w:themeShade="BF"/>
        <w:sz w:val="36"/>
        <w:szCs w:val="14"/>
      </w:rPr>
      <w:t>Modena</w:t>
    </w:r>
    <w:r w:rsidR="00EB0C8E">
      <w:rPr>
        <w:rFonts w:ascii="French Script MT" w:hAnsi="French Script MT"/>
        <w:b/>
        <w:color w:val="17365D" w:themeColor="text2" w:themeShade="BF"/>
        <w:sz w:val="36"/>
        <w:szCs w:val="14"/>
      </w:rPr>
      <w:t xml:space="preserve"> </w:t>
    </w:r>
  </w:p>
  <w:p w14:paraId="63F5DBA2" w14:textId="61540774" w:rsidR="00BB0511" w:rsidRPr="00A35CFC" w:rsidRDefault="00626554" w:rsidP="00394A1D">
    <w:pPr>
      <w:pStyle w:val="Header"/>
      <w:tabs>
        <w:tab w:val="left" w:pos="690"/>
        <w:tab w:val="center" w:pos="6633"/>
      </w:tabs>
      <w:ind w:right="-1701"/>
      <w:contextualSpacing/>
      <w:rPr>
        <w:rFonts w:ascii="French Script MT" w:hAnsi="French Script MT"/>
        <w:b/>
        <w:color w:val="17365D" w:themeColor="text2" w:themeShade="BF"/>
        <w:sz w:val="36"/>
        <w:szCs w:val="14"/>
      </w:rPr>
    </w:pPr>
    <w:r>
      <w:rPr>
        <w:rFonts w:ascii="French Script MT" w:hAnsi="French Script MT"/>
        <w:b/>
        <w:color w:val="17365D" w:themeColor="text2" w:themeShade="BF"/>
        <w:sz w:val="36"/>
        <w:szCs w:val="14"/>
      </w:rPr>
      <w:tab/>
    </w:r>
    <w:r>
      <w:rPr>
        <w:rFonts w:ascii="French Script MT" w:hAnsi="French Script MT"/>
        <w:b/>
        <w:color w:val="17365D" w:themeColor="text2" w:themeShade="BF"/>
        <w:sz w:val="36"/>
        <w:szCs w:val="14"/>
      </w:rPr>
      <w:tab/>
      <w:t xml:space="preserve">              </w:t>
    </w:r>
    <w:r w:rsidR="00D239F5">
      <w:rPr>
        <w:rFonts w:ascii="French Script MT" w:hAnsi="French Script MT"/>
        <w:b/>
        <w:color w:val="17365D" w:themeColor="text2" w:themeShade="BF"/>
        <w:sz w:val="36"/>
        <w:szCs w:val="14"/>
      </w:rPr>
      <w:t xml:space="preserve">                 </w:t>
    </w:r>
    <w:r w:rsidR="00396337" w:rsidRPr="00A35CFC">
      <w:rPr>
        <w:rFonts w:ascii="French Script MT" w:hAnsi="French Script MT"/>
        <w:b/>
        <w:color w:val="17365D" w:themeColor="text2" w:themeShade="BF"/>
        <w:sz w:val="36"/>
        <w:szCs w:val="14"/>
      </w:rPr>
      <w:t>Tel. 059-8778240</w:t>
    </w:r>
    <w:r w:rsidR="00396337">
      <w:rPr>
        <w:rFonts w:ascii="French Script MT" w:hAnsi="French Script MT"/>
        <w:b/>
        <w:color w:val="17365D" w:themeColor="text2" w:themeShade="BF"/>
        <w:sz w:val="36"/>
        <w:szCs w:val="14"/>
      </w:rPr>
      <w:t xml:space="preserve"> </w:t>
    </w:r>
    <w:r w:rsidR="006F0687">
      <w:rPr>
        <w:rFonts w:ascii="French Script MT" w:hAnsi="French Script MT"/>
        <w:b/>
        <w:color w:val="17365D" w:themeColor="text2" w:themeShade="BF"/>
        <w:sz w:val="36"/>
        <w:szCs w:val="14"/>
      </w:rPr>
      <w:t xml:space="preserve">- </w:t>
    </w:r>
    <w:r>
      <w:rPr>
        <w:rFonts w:ascii="French Script MT" w:hAnsi="French Script MT"/>
        <w:b/>
        <w:color w:val="17365D" w:themeColor="text2" w:themeShade="BF"/>
        <w:sz w:val="36"/>
        <w:szCs w:val="14"/>
      </w:rPr>
      <w:t xml:space="preserve">e-mail : </w:t>
    </w:r>
    <w:r w:rsidR="00930A78">
      <w:rPr>
        <w:rFonts w:ascii="French Script MT" w:hAnsi="French Script MT"/>
        <w:b/>
        <w:color w:val="17365D" w:themeColor="text2" w:themeShade="BF"/>
        <w:sz w:val="36"/>
        <w:szCs w:val="14"/>
      </w:rPr>
      <w:t>s</w:t>
    </w:r>
    <w:r>
      <w:rPr>
        <w:rFonts w:ascii="French Script MT" w:hAnsi="French Script MT"/>
        <w:b/>
        <w:color w:val="17365D" w:themeColor="text2" w:themeShade="BF"/>
        <w:sz w:val="36"/>
        <w:szCs w:val="14"/>
      </w:rPr>
      <w:t>ocietadel</w:t>
    </w:r>
    <w:r w:rsidR="00930A78">
      <w:rPr>
        <w:rFonts w:ascii="French Script MT" w:hAnsi="French Script MT"/>
        <w:b/>
        <w:color w:val="17365D" w:themeColor="text2" w:themeShade="BF"/>
        <w:sz w:val="36"/>
        <w:szCs w:val="14"/>
      </w:rPr>
      <w:t>S</w:t>
    </w:r>
    <w:r w:rsidR="002E078C" w:rsidRPr="00A35CFC">
      <w:rPr>
        <w:rFonts w:ascii="French Script MT" w:hAnsi="French Script MT"/>
        <w:b/>
        <w:color w:val="17365D" w:themeColor="text2" w:themeShade="BF"/>
        <w:sz w:val="36"/>
        <w:szCs w:val="14"/>
      </w:rPr>
      <w:t>androne@gmail.com</w:t>
    </w:r>
  </w:p>
  <w:p w14:paraId="1833D25B" w14:textId="77777777" w:rsidR="00BB0511" w:rsidRDefault="00BB0511" w:rsidP="00D239F5">
    <w:pPr>
      <w:pStyle w:val="Header"/>
      <w:spacing w:before="24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721B9"/>
    <w:rsid w:val="00006E38"/>
    <w:rsid w:val="00014E91"/>
    <w:rsid w:val="00020D91"/>
    <w:rsid w:val="00045C0A"/>
    <w:rsid w:val="00047985"/>
    <w:rsid w:val="000624E5"/>
    <w:rsid w:val="0006589D"/>
    <w:rsid w:val="00070234"/>
    <w:rsid w:val="00073086"/>
    <w:rsid w:val="00092E30"/>
    <w:rsid w:val="000F43C8"/>
    <w:rsid w:val="00127030"/>
    <w:rsid w:val="00177013"/>
    <w:rsid w:val="00192062"/>
    <w:rsid w:val="001A2875"/>
    <w:rsid w:val="001A6647"/>
    <w:rsid w:val="001D2A9C"/>
    <w:rsid w:val="001E2323"/>
    <w:rsid w:val="00206CFC"/>
    <w:rsid w:val="00212C44"/>
    <w:rsid w:val="002338CF"/>
    <w:rsid w:val="002A2B76"/>
    <w:rsid w:val="002E078C"/>
    <w:rsid w:val="002E4939"/>
    <w:rsid w:val="003354E1"/>
    <w:rsid w:val="00335A79"/>
    <w:rsid w:val="003379BF"/>
    <w:rsid w:val="00343B28"/>
    <w:rsid w:val="00347A4C"/>
    <w:rsid w:val="003536C1"/>
    <w:rsid w:val="00356A0D"/>
    <w:rsid w:val="00374955"/>
    <w:rsid w:val="003772F8"/>
    <w:rsid w:val="0039459C"/>
    <w:rsid w:val="00394A1D"/>
    <w:rsid w:val="00396337"/>
    <w:rsid w:val="003A0FA2"/>
    <w:rsid w:val="003A39B3"/>
    <w:rsid w:val="003B5873"/>
    <w:rsid w:val="003C0345"/>
    <w:rsid w:val="003D13F6"/>
    <w:rsid w:val="00424AB8"/>
    <w:rsid w:val="004427F3"/>
    <w:rsid w:val="00444B23"/>
    <w:rsid w:val="004579F5"/>
    <w:rsid w:val="00466090"/>
    <w:rsid w:val="004A46E3"/>
    <w:rsid w:val="004D4325"/>
    <w:rsid w:val="004E1CD2"/>
    <w:rsid w:val="004E2EC3"/>
    <w:rsid w:val="00504818"/>
    <w:rsid w:val="00515EBE"/>
    <w:rsid w:val="00564825"/>
    <w:rsid w:val="00567E0A"/>
    <w:rsid w:val="00593AAC"/>
    <w:rsid w:val="005A05FB"/>
    <w:rsid w:val="005F33DE"/>
    <w:rsid w:val="005F7A14"/>
    <w:rsid w:val="00605D30"/>
    <w:rsid w:val="00607B6E"/>
    <w:rsid w:val="00611FA1"/>
    <w:rsid w:val="00615C81"/>
    <w:rsid w:val="00626554"/>
    <w:rsid w:val="00627A61"/>
    <w:rsid w:val="00630A95"/>
    <w:rsid w:val="00631AA5"/>
    <w:rsid w:val="00665AC6"/>
    <w:rsid w:val="00671B07"/>
    <w:rsid w:val="006D43AC"/>
    <w:rsid w:val="006D666E"/>
    <w:rsid w:val="006E0047"/>
    <w:rsid w:val="006F0687"/>
    <w:rsid w:val="00721513"/>
    <w:rsid w:val="007478EB"/>
    <w:rsid w:val="00761205"/>
    <w:rsid w:val="007721B9"/>
    <w:rsid w:val="007A655B"/>
    <w:rsid w:val="0081582B"/>
    <w:rsid w:val="00847D22"/>
    <w:rsid w:val="00872461"/>
    <w:rsid w:val="00880E90"/>
    <w:rsid w:val="008B52E2"/>
    <w:rsid w:val="008C71D6"/>
    <w:rsid w:val="008D7C85"/>
    <w:rsid w:val="00903F81"/>
    <w:rsid w:val="00904F97"/>
    <w:rsid w:val="00922FD4"/>
    <w:rsid w:val="0092548F"/>
    <w:rsid w:val="00930A78"/>
    <w:rsid w:val="00930AD0"/>
    <w:rsid w:val="0094180E"/>
    <w:rsid w:val="009463A8"/>
    <w:rsid w:val="009471D9"/>
    <w:rsid w:val="00955BE1"/>
    <w:rsid w:val="009A1EAB"/>
    <w:rsid w:val="009A3891"/>
    <w:rsid w:val="009B0623"/>
    <w:rsid w:val="009B7D24"/>
    <w:rsid w:val="00A11981"/>
    <w:rsid w:val="00A15B23"/>
    <w:rsid w:val="00A32E26"/>
    <w:rsid w:val="00A35CFC"/>
    <w:rsid w:val="00A40905"/>
    <w:rsid w:val="00A43C66"/>
    <w:rsid w:val="00A96C4E"/>
    <w:rsid w:val="00AA4125"/>
    <w:rsid w:val="00AB359C"/>
    <w:rsid w:val="00AC5767"/>
    <w:rsid w:val="00AD028A"/>
    <w:rsid w:val="00AD137A"/>
    <w:rsid w:val="00AE1949"/>
    <w:rsid w:val="00B01A19"/>
    <w:rsid w:val="00B11401"/>
    <w:rsid w:val="00B263E4"/>
    <w:rsid w:val="00B653D5"/>
    <w:rsid w:val="00BA57C1"/>
    <w:rsid w:val="00BA6ACC"/>
    <w:rsid w:val="00BB0511"/>
    <w:rsid w:val="00BB2E1F"/>
    <w:rsid w:val="00BD28E4"/>
    <w:rsid w:val="00BD77C6"/>
    <w:rsid w:val="00BE7FBF"/>
    <w:rsid w:val="00C40572"/>
    <w:rsid w:val="00C46E86"/>
    <w:rsid w:val="00C56976"/>
    <w:rsid w:val="00C745E7"/>
    <w:rsid w:val="00CB4B0D"/>
    <w:rsid w:val="00CC283C"/>
    <w:rsid w:val="00CC3AF2"/>
    <w:rsid w:val="00CF7CFD"/>
    <w:rsid w:val="00D16DA2"/>
    <w:rsid w:val="00D239F5"/>
    <w:rsid w:val="00D55DF9"/>
    <w:rsid w:val="00D621D4"/>
    <w:rsid w:val="00D96B05"/>
    <w:rsid w:val="00DA395D"/>
    <w:rsid w:val="00DB3ABE"/>
    <w:rsid w:val="00DB6C96"/>
    <w:rsid w:val="00DC7887"/>
    <w:rsid w:val="00DD017A"/>
    <w:rsid w:val="00DD05B4"/>
    <w:rsid w:val="00DE3AD8"/>
    <w:rsid w:val="00DE70C9"/>
    <w:rsid w:val="00E27680"/>
    <w:rsid w:val="00E3033F"/>
    <w:rsid w:val="00E346AC"/>
    <w:rsid w:val="00E6513B"/>
    <w:rsid w:val="00E83700"/>
    <w:rsid w:val="00EA3010"/>
    <w:rsid w:val="00EB0C8E"/>
    <w:rsid w:val="00EF1D93"/>
    <w:rsid w:val="00F15FEA"/>
    <w:rsid w:val="00F23948"/>
    <w:rsid w:val="00F30671"/>
    <w:rsid w:val="00F56789"/>
    <w:rsid w:val="00F57ED9"/>
    <w:rsid w:val="00F60C50"/>
    <w:rsid w:val="00F62578"/>
    <w:rsid w:val="00F7774C"/>
    <w:rsid w:val="00F85B12"/>
    <w:rsid w:val="00FE687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13736B16"/>
  <w15:docId w15:val="{1EF74157-CCBC-4AC5-A61B-076F6529D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21B9"/>
    <w:pPr>
      <w:spacing w:after="0" w:line="240" w:lineRule="auto"/>
    </w:pPr>
    <w:rPr>
      <w:rFonts w:ascii="Times New Roman" w:eastAsia="Times New Roman" w:hAnsi="Times New Roman" w:cs="Times New Roman"/>
      <w:sz w:val="24"/>
      <w:szCs w:val="24"/>
      <w:lang w:eastAsia="it-IT"/>
    </w:rPr>
  </w:style>
  <w:style w:type="paragraph" w:styleId="Heading3">
    <w:name w:val="heading 3"/>
    <w:basedOn w:val="Normal"/>
    <w:link w:val="Heading3Char"/>
    <w:uiPriority w:val="9"/>
    <w:qFormat/>
    <w:rsid w:val="007721B9"/>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721B9"/>
    <w:rPr>
      <w:rFonts w:ascii="Times New Roman" w:eastAsia="Times New Roman" w:hAnsi="Times New Roman" w:cs="Times New Roman"/>
      <w:b/>
      <w:bCs/>
      <w:sz w:val="27"/>
      <w:szCs w:val="27"/>
      <w:lang w:eastAsia="it-IT"/>
    </w:rPr>
  </w:style>
  <w:style w:type="character" w:styleId="Strong">
    <w:name w:val="Strong"/>
    <w:qFormat/>
    <w:rsid w:val="007721B9"/>
    <w:rPr>
      <w:b/>
      <w:bCs/>
    </w:rPr>
  </w:style>
  <w:style w:type="character" w:styleId="Emphasis">
    <w:name w:val="Emphasis"/>
    <w:qFormat/>
    <w:rsid w:val="007721B9"/>
    <w:rPr>
      <w:i/>
      <w:iCs/>
    </w:rPr>
  </w:style>
  <w:style w:type="paragraph" w:styleId="BalloonText">
    <w:name w:val="Balloon Text"/>
    <w:basedOn w:val="Normal"/>
    <w:link w:val="BalloonTextChar"/>
    <w:uiPriority w:val="99"/>
    <w:semiHidden/>
    <w:unhideWhenUsed/>
    <w:rsid w:val="007721B9"/>
    <w:rPr>
      <w:rFonts w:ascii="Tahoma" w:hAnsi="Tahoma" w:cs="Tahoma"/>
      <w:sz w:val="16"/>
      <w:szCs w:val="16"/>
    </w:rPr>
  </w:style>
  <w:style w:type="character" w:customStyle="1" w:styleId="BalloonTextChar">
    <w:name w:val="Balloon Text Char"/>
    <w:basedOn w:val="DefaultParagraphFont"/>
    <w:link w:val="BalloonText"/>
    <w:uiPriority w:val="99"/>
    <w:semiHidden/>
    <w:rsid w:val="007721B9"/>
    <w:rPr>
      <w:rFonts w:ascii="Tahoma" w:eastAsia="Times New Roman" w:hAnsi="Tahoma" w:cs="Tahoma"/>
      <w:sz w:val="16"/>
      <w:szCs w:val="16"/>
      <w:lang w:eastAsia="it-IT"/>
    </w:rPr>
  </w:style>
  <w:style w:type="character" w:styleId="Hyperlink">
    <w:name w:val="Hyperlink"/>
    <w:basedOn w:val="DefaultParagraphFont"/>
    <w:uiPriority w:val="99"/>
    <w:unhideWhenUsed/>
    <w:rsid w:val="003B5873"/>
    <w:rPr>
      <w:color w:val="0000FF" w:themeColor="hyperlink"/>
      <w:u w:val="single"/>
    </w:rPr>
  </w:style>
  <w:style w:type="paragraph" w:styleId="Header">
    <w:name w:val="header"/>
    <w:basedOn w:val="Normal"/>
    <w:link w:val="HeaderChar"/>
    <w:unhideWhenUsed/>
    <w:rsid w:val="00BB0511"/>
    <w:pPr>
      <w:tabs>
        <w:tab w:val="center" w:pos="4513"/>
        <w:tab w:val="right" w:pos="9026"/>
      </w:tabs>
    </w:pPr>
  </w:style>
  <w:style w:type="character" w:customStyle="1" w:styleId="HeaderChar">
    <w:name w:val="Header Char"/>
    <w:basedOn w:val="DefaultParagraphFont"/>
    <w:link w:val="Header"/>
    <w:rsid w:val="00BB0511"/>
    <w:rPr>
      <w:rFonts w:ascii="Times New Roman" w:eastAsia="Times New Roman" w:hAnsi="Times New Roman" w:cs="Times New Roman"/>
      <w:sz w:val="24"/>
      <w:szCs w:val="24"/>
      <w:lang w:eastAsia="it-IT"/>
    </w:rPr>
  </w:style>
  <w:style w:type="paragraph" w:styleId="Footer">
    <w:name w:val="footer"/>
    <w:basedOn w:val="Normal"/>
    <w:link w:val="FooterChar"/>
    <w:uiPriority w:val="99"/>
    <w:unhideWhenUsed/>
    <w:rsid w:val="00BB0511"/>
    <w:pPr>
      <w:tabs>
        <w:tab w:val="center" w:pos="4513"/>
        <w:tab w:val="right" w:pos="9026"/>
      </w:tabs>
    </w:pPr>
  </w:style>
  <w:style w:type="character" w:customStyle="1" w:styleId="FooterChar">
    <w:name w:val="Footer Char"/>
    <w:basedOn w:val="DefaultParagraphFont"/>
    <w:link w:val="Footer"/>
    <w:uiPriority w:val="99"/>
    <w:rsid w:val="00BB0511"/>
    <w:rPr>
      <w:rFonts w:ascii="Times New Roman" w:eastAsia="Times New Roman" w:hAnsi="Times New Roman" w:cs="Times New Roman"/>
      <w:sz w:val="24"/>
      <w:szCs w:val="24"/>
      <w:lang w:eastAsia="it-IT"/>
    </w:rPr>
  </w:style>
  <w:style w:type="character" w:customStyle="1" w:styleId="UnresolvedMention1">
    <w:name w:val="Unresolved Mention1"/>
    <w:basedOn w:val="DefaultParagraphFont"/>
    <w:uiPriority w:val="99"/>
    <w:semiHidden/>
    <w:unhideWhenUsed/>
    <w:rsid w:val="00BB0511"/>
    <w:rPr>
      <w:color w:val="605E5C"/>
      <w:shd w:val="clear" w:color="auto" w:fill="E1DFDD"/>
    </w:rPr>
  </w:style>
  <w:style w:type="character" w:customStyle="1" w:styleId="UnresolvedMention2">
    <w:name w:val="Unresolved Mention2"/>
    <w:basedOn w:val="DefaultParagraphFont"/>
    <w:uiPriority w:val="99"/>
    <w:semiHidden/>
    <w:unhideWhenUsed/>
    <w:rsid w:val="00DC78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8774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vialiberaviaggi.it" TargetMode="External"/><Relationship Id="rId2" Type="http://schemas.openxmlformats.org/officeDocument/2006/relationships/hyperlink" Target="mailto:info@vialiberaviaggi.it" TargetMode="External"/><Relationship Id="rId1" Type="http://schemas.openxmlformats.org/officeDocument/2006/relationships/image" Target="media/image3.gi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410</Words>
  <Characters>2339</Characters>
  <Application>Microsoft Office Word</Application>
  <DocSecurity>0</DocSecurity>
  <Lines>19</Lines>
  <Paragraphs>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2744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Vaccari Luigi</cp:lastModifiedBy>
  <cp:revision>39</cp:revision>
  <cp:lastPrinted>2021-10-19T17:24:00Z</cp:lastPrinted>
  <dcterms:created xsi:type="dcterms:W3CDTF">2021-10-22T16:14:00Z</dcterms:created>
  <dcterms:modified xsi:type="dcterms:W3CDTF">2021-11-03T19:39:00Z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5339dd7-e0cb-43aa-a61d-fed1619267bf_Enabled">
    <vt:lpwstr>true</vt:lpwstr>
  </property>
  <property fmtid="{D5CDD505-2E9C-101B-9397-08002B2CF9AE}" pid="3" name="MSIP_Label_b5339dd7-e0cb-43aa-a61d-fed1619267bf_SetDate">
    <vt:lpwstr>2021-08-28T13:13:31Z</vt:lpwstr>
  </property>
  <property fmtid="{D5CDD505-2E9C-101B-9397-08002B2CF9AE}" pid="4" name="MSIP_Label_b5339dd7-e0cb-43aa-a61d-fed1619267bf_Method">
    <vt:lpwstr>Privileged</vt:lpwstr>
  </property>
  <property fmtid="{D5CDD505-2E9C-101B-9397-08002B2CF9AE}" pid="5" name="MSIP_Label_b5339dd7-e0cb-43aa-a61d-fed1619267bf_Name">
    <vt:lpwstr>Public</vt:lpwstr>
  </property>
  <property fmtid="{D5CDD505-2E9C-101B-9397-08002B2CF9AE}" pid="6" name="MSIP_Label_b5339dd7-e0cb-43aa-a61d-fed1619267bf_SiteId">
    <vt:lpwstr>d2d2794a-61cc-4823-9690-8e288fd554cc</vt:lpwstr>
  </property>
  <property fmtid="{D5CDD505-2E9C-101B-9397-08002B2CF9AE}" pid="7" name="MSIP_Label_b5339dd7-e0cb-43aa-a61d-fed1619267bf_ActionId">
    <vt:lpwstr>99e081a1-7afc-463c-8823-c6aee3eef642</vt:lpwstr>
  </property>
  <property fmtid="{D5CDD505-2E9C-101B-9397-08002B2CF9AE}" pid="8" name="MSIP_Label_b5339dd7-e0cb-43aa-a61d-fed1619267bf_ContentBits">
    <vt:lpwstr>0</vt:lpwstr>
  </property>
</Properties>
</file>